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Position: Construction Engineer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Construction Engineer will oversee the quality, safety, and compliance of construction and rehabilitation works.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Civil engineering supervision for climate-resilient infrastructure and riverbank restoration.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 construction of project infrastructure on-site.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adherence to technical specifications and standards as well as donor</w:t>
      </w:r>
      <w:r w:rsidDel="00000000" w:rsidR="00000000" w:rsidRPr="00000000">
        <w:rPr>
          <w:rtl w:val="0"/>
        </w:rPr>
        <w:t xml:space="preserve">’s requirements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procurement with technical input on materials and equipment.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contractors and verify construction progress.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Inspect works to ensure safety, quality, and timelines.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approve </w:t>
      </w:r>
      <w:r w:rsidDel="00000000" w:rsidR="00000000" w:rsidRPr="00000000">
        <w:rPr>
          <w:rtl w:val="0"/>
        </w:rPr>
        <w:t xml:space="preserve">construction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drawings and modifications.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site diaries and technical records.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technical reporting and documentation.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with architects and other experts within the project team.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environmental safeguards are implemented on site.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Civil Engineering or Construction Management.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5 years of experience in infrastructure projects.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climate-resilient or water-based infrastructure preferred.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knowledge of Armenian building codes.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Familiarity with site supervision practices and reporting.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Iy2vkHNdEjuqEa5EnFoAAQKYA==">CgMxLjA4AHIhMUl0LTVBYm5GNjhUV3JQUXM4Nnk1Ukhfc3RFWEVUd1VN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